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14" w:rsidRPr="00513803" w:rsidRDefault="004359A7" w:rsidP="004359A7">
      <w:pPr>
        <w:rPr>
          <w:b/>
          <w:sz w:val="28"/>
          <w:szCs w:val="28"/>
        </w:rPr>
      </w:pPr>
      <w:r w:rsidRPr="00513803">
        <w:rPr>
          <w:b/>
          <w:sz w:val="28"/>
          <w:szCs w:val="28"/>
        </w:rPr>
        <w:t xml:space="preserve">St Mary’s </w:t>
      </w:r>
      <w:proofErr w:type="spellStart"/>
      <w:r w:rsidRPr="00513803">
        <w:rPr>
          <w:b/>
          <w:sz w:val="28"/>
          <w:szCs w:val="28"/>
        </w:rPr>
        <w:t>Chediston</w:t>
      </w:r>
      <w:proofErr w:type="spellEnd"/>
      <w:r w:rsidRPr="00513803">
        <w:rPr>
          <w:b/>
          <w:sz w:val="28"/>
          <w:szCs w:val="28"/>
        </w:rPr>
        <w:t xml:space="preserve"> </w:t>
      </w:r>
    </w:p>
    <w:p w:rsidR="00424546" w:rsidRPr="004B2114" w:rsidRDefault="004359A7" w:rsidP="004359A7">
      <w:pPr>
        <w:rPr>
          <w:b/>
          <w:sz w:val="28"/>
          <w:szCs w:val="28"/>
        </w:rPr>
      </w:pPr>
      <w:r w:rsidRPr="004B2114">
        <w:rPr>
          <w:b/>
          <w:sz w:val="28"/>
          <w:szCs w:val="28"/>
        </w:rPr>
        <w:t xml:space="preserve">APCM Meeting </w:t>
      </w:r>
      <w:r w:rsidR="004B2114" w:rsidRPr="004B2114">
        <w:rPr>
          <w:b/>
          <w:sz w:val="28"/>
          <w:szCs w:val="28"/>
        </w:rPr>
        <w:t>– School Room</w:t>
      </w:r>
      <w:r w:rsidRPr="004B2114">
        <w:rPr>
          <w:b/>
          <w:sz w:val="28"/>
          <w:szCs w:val="28"/>
        </w:rPr>
        <w:t xml:space="preserve">      </w:t>
      </w:r>
      <w:r w:rsidR="004B2114">
        <w:rPr>
          <w:b/>
          <w:sz w:val="28"/>
          <w:szCs w:val="28"/>
        </w:rPr>
        <w:t xml:space="preserve"> </w:t>
      </w:r>
      <w:r w:rsidRPr="004B2114">
        <w:rPr>
          <w:b/>
          <w:sz w:val="28"/>
          <w:szCs w:val="28"/>
        </w:rPr>
        <w:t xml:space="preserve">  Thurs. 2</w:t>
      </w:r>
      <w:r w:rsidR="001F3A74">
        <w:rPr>
          <w:b/>
          <w:sz w:val="28"/>
          <w:szCs w:val="28"/>
        </w:rPr>
        <w:t>7</w:t>
      </w:r>
      <w:r w:rsidRPr="004B2114">
        <w:rPr>
          <w:b/>
          <w:sz w:val="28"/>
          <w:szCs w:val="28"/>
          <w:vertAlign w:val="superscript"/>
        </w:rPr>
        <w:t>th</w:t>
      </w:r>
      <w:r w:rsidR="001F3A74">
        <w:rPr>
          <w:b/>
          <w:sz w:val="28"/>
          <w:szCs w:val="28"/>
        </w:rPr>
        <w:t xml:space="preserve"> April 2017</w:t>
      </w:r>
    </w:p>
    <w:p w:rsidR="0048677F" w:rsidRDefault="0048677F" w:rsidP="00435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Meeting of Parishioners for the Election of Churchwardens</w:t>
      </w:r>
    </w:p>
    <w:p w:rsidR="004359A7" w:rsidRDefault="004359A7" w:rsidP="00435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593"/>
        <w:gridCol w:w="4498"/>
        <w:gridCol w:w="1583"/>
      </w:tblGrid>
      <w:tr w:rsidR="0048677F" w:rsidTr="0048677F">
        <w:tc>
          <w:tcPr>
            <w:tcW w:w="568" w:type="dxa"/>
          </w:tcPr>
          <w:p w:rsidR="004359A7" w:rsidRPr="004359A7" w:rsidRDefault="004359A7" w:rsidP="004359A7">
            <w:pPr>
              <w:rPr>
                <w:b/>
                <w:sz w:val="24"/>
                <w:szCs w:val="24"/>
              </w:rPr>
            </w:pPr>
            <w:r w:rsidRPr="004359A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86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795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193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</w:t>
            </w: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4359A7" w:rsidRPr="004359A7" w:rsidRDefault="00064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Prayers</w:t>
            </w:r>
          </w:p>
        </w:tc>
        <w:tc>
          <w:tcPr>
            <w:tcW w:w="4795" w:type="dxa"/>
          </w:tcPr>
          <w:p w:rsidR="00276467" w:rsidRPr="004359A7" w:rsidRDefault="002858BA" w:rsidP="0027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by ER</w:t>
            </w:r>
          </w:p>
        </w:tc>
        <w:tc>
          <w:tcPr>
            <w:tcW w:w="1193" w:type="dxa"/>
          </w:tcPr>
          <w:p w:rsidR="004359A7" w:rsidRPr="004359A7" w:rsidRDefault="004359A7" w:rsidP="004359A7">
            <w:pPr>
              <w:jc w:val="center"/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4359A7" w:rsidRDefault="00064B44" w:rsidP="001F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– </w:t>
            </w:r>
            <w:r w:rsidR="001F3A74">
              <w:rPr>
                <w:sz w:val="24"/>
                <w:szCs w:val="24"/>
              </w:rPr>
              <w:t>Vic Hopkins,</w:t>
            </w:r>
          </w:p>
          <w:p w:rsidR="001F3A74" w:rsidRPr="004359A7" w:rsidRDefault="001F3A74" w:rsidP="001F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Downing, Viv &amp; John Burton</w:t>
            </w:r>
            <w:r w:rsidR="00E34A2C">
              <w:rPr>
                <w:sz w:val="24"/>
                <w:szCs w:val="24"/>
              </w:rPr>
              <w:t>, Jo Wareham, Yvonne Watts</w:t>
            </w:r>
          </w:p>
        </w:tc>
        <w:tc>
          <w:tcPr>
            <w:tcW w:w="4795" w:type="dxa"/>
          </w:tcPr>
          <w:p w:rsidR="002171DF" w:rsidRDefault="00064B44" w:rsidP="0021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Present:</w:t>
            </w:r>
          </w:p>
          <w:p w:rsidR="004359A7" w:rsidRPr="004359A7" w:rsidRDefault="00064B44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Rennard</w:t>
            </w:r>
            <w:proofErr w:type="spellEnd"/>
            <w:r>
              <w:rPr>
                <w:sz w:val="24"/>
                <w:szCs w:val="24"/>
              </w:rPr>
              <w:t xml:space="preserve"> (ER)</w:t>
            </w:r>
            <w:r w:rsidR="00EF7651">
              <w:rPr>
                <w:sz w:val="24"/>
                <w:szCs w:val="24"/>
              </w:rPr>
              <w:t xml:space="preserve">,Veronica </w:t>
            </w:r>
            <w:r>
              <w:rPr>
                <w:sz w:val="24"/>
                <w:szCs w:val="24"/>
              </w:rPr>
              <w:t>Downing</w:t>
            </w:r>
            <w:r w:rsidR="00EF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(VAMD) </w:t>
            </w:r>
            <w:r w:rsidR="00EF7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Joan W</w:t>
            </w:r>
            <w:r w:rsidR="00E34A2C">
              <w:rPr>
                <w:sz w:val="24"/>
                <w:szCs w:val="24"/>
              </w:rPr>
              <w:t>illiamson (JW)</w:t>
            </w:r>
            <w:r w:rsidR="00EF7651">
              <w:rPr>
                <w:sz w:val="24"/>
                <w:szCs w:val="24"/>
              </w:rPr>
              <w:t xml:space="preserve">, </w:t>
            </w:r>
            <w:r w:rsidR="00E34A2C">
              <w:rPr>
                <w:sz w:val="24"/>
                <w:szCs w:val="24"/>
              </w:rPr>
              <w:t>John He</w:t>
            </w:r>
            <w:r w:rsidR="0043237B">
              <w:rPr>
                <w:sz w:val="24"/>
                <w:szCs w:val="24"/>
              </w:rPr>
              <w:t>a</w:t>
            </w:r>
            <w:r w:rsidR="00E34A2C">
              <w:rPr>
                <w:sz w:val="24"/>
                <w:szCs w:val="24"/>
              </w:rPr>
              <w:t>dley (JH</w:t>
            </w:r>
            <w:r>
              <w:rPr>
                <w:sz w:val="24"/>
                <w:szCs w:val="24"/>
              </w:rPr>
              <w:t>)</w:t>
            </w:r>
            <w:r w:rsidR="00EF7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Katie Douglas (KD</w:t>
            </w:r>
            <w:r w:rsidR="001F3A74">
              <w:rPr>
                <w:sz w:val="24"/>
                <w:szCs w:val="24"/>
              </w:rPr>
              <w:t>)</w:t>
            </w:r>
            <w:r w:rsidR="00EF7651">
              <w:rPr>
                <w:sz w:val="24"/>
                <w:szCs w:val="24"/>
              </w:rPr>
              <w:t>,</w:t>
            </w:r>
            <w:r w:rsidR="001F3A74">
              <w:rPr>
                <w:sz w:val="24"/>
                <w:szCs w:val="24"/>
              </w:rPr>
              <w:t xml:space="preserve">  Moira Morton (MM)</w:t>
            </w:r>
            <w:r w:rsidR="00EF7651">
              <w:rPr>
                <w:sz w:val="24"/>
                <w:szCs w:val="24"/>
              </w:rPr>
              <w:t>,</w:t>
            </w:r>
            <w:r w:rsidR="001F3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Bobby Brooks (BB)</w:t>
            </w:r>
            <w:r w:rsidR="00EF7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F3A74">
              <w:rPr>
                <w:sz w:val="24"/>
                <w:szCs w:val="24"/>
              </w:rPr>
              <w:t>Dave Brooks (DB)</w:t>
            </w:r>
            <w:r w:rsidR="00EF7651">
              <w:rPr>
                <w:sz w:val="24"/>
                <w:szCs w:val="24"/>
              </w:rPr>
              <w:t xml:space="preserve">, </w:t>
            </w:r>
            <w:r w:rsidR="001F3A74">
              <w:rPr>
                <w:sz w:val="24"/>
                <w:szCs w:val="24"/>
              </w:rPr>
              <w:t xml:space="preserve">David </w:t>
            </w:r>
            <w:proofErr w:type="spellStart"/>
            <w:r w:rsidR="001F3A7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antell</w:t>
            </w:r>
            <w:proofErr w:type="spellEnd"/>
            <w:r>
              <w:rPr>
                <w:sz w:val="24"/>
                <w:szCs w:val="24"/>
              </w:rPr>
              <w:t xml:space="preserve"> (DM)</w:t>
            </w:r>
            <w:r w:rsidR="00EF7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Graeme Williams (AGW)</w:t>
            </w:r>
            <w:r w:rsidR="00EF76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Ann Williams (AW)</w:t>
            </w:r>
          </w:p>
        </w:tc>
        <w:tc>
          <w:tcPr>
            <w:tcW w:w="1193" w:type="dxa"/>
          </w:tcPr>
          <w:p w:rsidR="004359A7" w:rsidRPr="004359A7" w:rsidRDefault="004359A7" w:rsidP="004359A7">
            <w:pPr>
              <w:jc w:val="center"/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4359A7" w:rsidRPr="004359A7" w:rsidRDefault="00A34080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Churchw</w:t>
            </w:r>
            <w:r w:rsidR="00672B44">
              <w:rPr>
                <w:sz w:val="24"/>
                <w:szCs w:val="24"/>
              </w:rPr>
              <w:t>ardens</w:t>
            </w:r>
          </w:p>
        </w:tc>
        <w:tc>
          <w:tcPr>
            <w:tcW w:w="4795" w:type="dxa"/>
          </w:tcPr>
          <w:p w:rsidR="004359A7" w:rsidRPr="004359A7" w:rsidRDefault="001F3A74" w:rsidP="001F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ascertained that both Veronica and Graeme were willing to stand as Churchwardens, both were unanimously appointed into role.  There were no other nominations.</w:t>
            </w:r>
            <w:r w:rsidR="00672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359A7" w:rsidRPr="004359A7" w:rsidRDefault="00EF76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- Publish appointments as required</w:t>
            </w:r>
          </w:p>
        </w:tc>
      </w:tr>
      <w:tr w:rsidR="0048677F" w:rsidTr="0048677F">
        <w:tc>
          <w:tcPr>
            <w:tcW w:w="568" w:type="dxa"/>
          </w:tcPr>
          <w:p w:rsidR="004359A7" w:rsidRDefault="004359A7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4359A7" w:rsidRP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Archdeacon’s Visitation</w:t>
            </w:r>
          </w:p>
        </w:tc>
        <w:tc>
          <w:tcPr>
            <w:tcW w:w="4795" w:type="dxa"/>
          </w:tcPr>
          <w:p w:rsidR="00064B44" w:rsidRPr="004359A7" w:rsidRDefault="00672B44" w:rsidP="001F3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Commissioning of Churchwardens</w:t>
            </w:r>
            <w:r w:rsidR="001F3A74">
              <w:rPr>
                <w:sz w:val="24"/>
                <w:szCs w:val="24"/>
              </w:rPr>
              <w:t xml:space="preserve"> is due to</w:t>
            </w:r>
            <w:r>
              <w:rPr>
                <w:sz w:val="24"/>
                <w:szCs w:val="24"/>
              </w:rPr>
              <w:t xml:space="preserve"> take place at the Archdeacon’s Visitation at</w:t>
            </w:r>
            <w:r w:rsidR="001F3A74">
              <w:rPr>
                <w:sz w:val="24"/>
                <w:szCs w:val="24"/>
              </w:rPr>
              <w:t xml:space="preserve"> St. Michael’s, Beccles on 4</w:t>
            </w:r>
            <w:r w:rsidR="001F3A74" w:rsidRPr="001F3A74">
              <w:rPr>
                <w:sz w:val="24"/>
                <w:szCs w:val="24"/>
                <w:vertAlign w:val="superscript"/>
              </w:rPr>
              <w:t>th</w:t>
            </w:r>
            <w:r w:rsidR="001F3A74">
              <w:rPr>
                <w:sz w:val="24"/>
                <w:szCs w:val="24"/>
              </w:rPr>
              <w:t xml:space="preserve"> May 2017, however both VAMD and AGW have problems with this date and will seek to find a suitable alternative to attend.</w:t>
            </w:r>
          </w:p>
        </w:tc>
        <w:tc>
          <w:tcPr>
            <w:tcW w:w="1193" w:type="dxa"/>
          </w:tcPr>
          <w:p w:rsidR="004359A7" w:rsidRPr="004359A7" w:rsidRDefault="00EF76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&amp; VAMD to attend appropriate Visitation services</w:t>
            </w:r>
          </w:p>
        </w:tc>
      </w:tr>
    </w:tbl>
    <w:p w:rsidR="0048677F" w:rsidRDefault="0048677F"/>
    <w:p w:rsidR="0048677F" w:rsidRDefault="004B2114" w:rsidP="002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677F" w:rsidRPr="0048677F">
        <w:rPr>
          <w:b/>
          <w:sz w:val="24"/>
          <w:szCs w:val="24"/>
        </w:rPr>
        <w:t xml:space="preserve">nnual Parochial Church </w:t>
      </w:r>
      <w:r w:rsidR="002171DF" w:rsidRPr="0048677F">
        <w:rPr>
          <w:b/>
          <w:sz w:val="24"/>
          <w:szCs w:val="24"/>
        </w:rPr>
        <w:t>Meeting</w:t>
      </w:r>
    </w:p>
    <w:p w:rsidR="002171DF" w:rsidRDefault="0048677F" w:rsidP="002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558"/>
        <w:gridCol w:w="4354"/>
        <w:gridCol w:w="1762"/>
      </w:tblGrid>
      <w:tr w:rsidR="001F3A74" w:rsidTr="0048677F">
        <w:tc>
          <w:tcPr>
            <w:tcW w:w="568" w:type="dxa"/>
          </w:tcPr>
          <w:p w:rsidR="001F3A74" w:rsidRDefault="00786A35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86" w:type="dxa"/>
          </w:tcPr>
          <w:p w:rsidR="001F3A74" w:rsidRPr="00786A35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 w:rsidRPr="00786A3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795" w:type="dxa"/>
          </w:tcPr>
          <w:p w:rsidR="001F3A74" w:rsidRPr="00786A35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 w:rsidRPr="00786A35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193" w:type="dxa"/>
          </w:tcPr>
          <w:p w:rsidR="001F3A74" w:rsidRPr="002A0EFF" w:rsidRDefault="00786A35" w:rsidP="00786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Action/by/date</w:t>
            </w:r>
          </w:p>
        </w:tc>
      </w:tr>
      <w:tr w:rsidR="0048677F" w:rsidTr="0048677F">
        <w:tc>
          <w:tcPr>
            <w:tcW w:w="568" w:type="dxa"/>
          </w:tcPr>
          <w:p w:rsidR="004359A7" w:rsidRDefault="00672B44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of the 201</w:t>
            </w:r>
            <w:r w:rsidR="001F3A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APCM</w:t>
            </w:r>
          </w:p>
          <w:p w:rsidR="00672B44" w:rsidRPr="004359A7" w:rsidRDefault="00672B44" w:rsidP="00DF0DB9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4359A7" w:rsidRPr="004359A7" w:rsidRDefault="001F3A74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ran through a precis of last year’s minutes. The minutes were unanimously approved, subject to the outstanding matters arising, below.</w:t>
            </w:r>
          </w:p>
        </w:tc>
        <w:tc>
          <w:tcPr>
            <w:tcW w:w="1193" w:type="dxa"/>
          </w:tcPr>
          <w:p w:rsidR="004359A7" w:rsidRPr="00EF7651" w:rsidRDefault="00EF7651" w:rsidP="00EF7651">
            <w:pPr>
              <w:rPr>
                <w:sz w:val="24"/>
                <w:szCs w:val="24"/>
              </w:rPr>
            </w:pPr>
            <w:r w:rsidRPr="00EF7651">
              <w:rPr>
                <w:sz w:val="24"/>
                <w:szCs w:val="24"/>
              </w:rPr>
              <w:t>Minutes unanimously approved</w:t>
            </w:r>
          </w:p>
        </w:tc>
      </w:tr>
      <w:tr w:rsidR="0048677F" w:rsidTr="0048677F">
        <w:tc>
          <w:tcPr>
            <w:tcW w:w="568" w:type="dxa"/>
          </w:tcPr>
          <w:p w:rsidR="004359A7" w:rsidRDefault="00672B44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4359A7" w:rsidRP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Arising</w:t>
            </w:r>
          </w:p>
        </w:tc>
        <w:tc>
          <w:tcPr>
            <w:tcW w:w="4795" w:type="dxa"/>
          </w:tcPr>
          <w:p w:rsidR="004359A7" w:rsidRDefault="00786A35" w:rsidP="00786A3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Gravel path needs </w:t>
            </w:r>
            <w:proofErr w:type="spellStart"/>
            <w:r>
              <w:rPr>
                <w:sz w:val="24"/>
                <w:szCs w:val="24"/>
              </w:rPr>
              <w:t>weedkiller</w:t>
            </w:r>
            <w:proofErr w:type="spellEnd"/>
            <w:r>
              <w:rPr>
                <w:sz w:val="24"/>
                <w:szCs w:val="24"/>
              </w:rPr>
              <w:t xml:space="preserve"> applying now we are in the growing season, then additional gravel to be placed on top to finish off.</w:t>
            </w:r>
          </w:p>
          <w:p w:rsidR="00786A35" w:rsidRDefault="00786A35" w:rsidP="00786A3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Flag Officer now in place – Dave </w:t>
            </w:r>
            <w:r w:rsidRPr="00786A35">
              <w:rPr>
                <w:sz w:val="24"/>
                <w:szCs w:val="24"/>
              </w:rPr>
              <w:t>Brooks</w:t>
            </w:r>
            <w:r>
              <w:rPr>
                <w:sz w:val="24"/>
                <w:szCs w:val="24"/>
              </w:rPr>
              <w:t xml:space="preserve"> – St. George’s Flag to be traced or new flag purchased</w:t>
            </w:r>
          </w:p>
          <w:p w:rsidR="00786A35" w:rsidRDefault="00786A35" w:rsidP="00A002F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Potholes on church track were repaired but are in need of another </w:t>
            </w:r>
            <w:r>
              <w:rPr>
                <w:sz w:val="24"/>
                <w:szCs w:val="24"/>
              </w:rPr>
              <w:lastRenderedPageBreak/>
              <w:t>team to tackle new holes</w:t>
            </w:r>
          </w:p>
          <w:p w:rsidR="00E34A2C" w:rsidRPr="00786A35" w:rsidRDefault="00E34A2C" w:rsidP="00A002F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 ongoing</w:t>
            </w:r>
            <w:r w:rsidR="00F91BD9">
              <w:rPr>
                <w:sz w:val="24"/>
                <w:szCs w:val="24"/>
              </w:rPr>
              <w:t xml:space="preserve"> (ref: Fabric Report)</w:t>
            </w:r>
          </w:p>
        </w:tc>
        <w:tc>
          <w:tcPr>
            <w:tcW w:w="1193" w:type="dxa"/>
          </w:tcPr>
          <w:p w:rsidR="004359A7" w:rsidRDefault="00786A35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VAMD/AGW</w:t>
            </w:r>
          </w:p>
          <w:p w:rsidR="00786A35" w:rsidRDefault="00786A35" w:rsidP="004359A7">
            <w:pPr>
              <w:jc w:val="center"/>
              <w:rPr>
                <w:sz w:val="24"/>
                <w:szCs w:val="24"/>
              </w:rPr>
            </w:pPr>
          </w:p>
          <w:p w:rsidR="00786A35" w:rsidRDefault="00786A35" w:rsidP="004359A7">
            <w:pPr>
              <w:jc w:val="center"/>
              <w:rPr>
                <w:sz w:val="24"/>
                <w:szCs w:val="24"/>
              </w:rPr>
            </w:pPr>
          </w:p>
          <w:p w:rsidR="00786A35" w:rsidRDefault="00786A35" w:rsidP="004359A7">
            <w:pPr>
              <w:jc w:val="center"/>
              <w:rPr>
                <w:sz w:val="24"/>
                <w:szCs w:val="24"/>
              </w:rPr>
            </w:pPr>
          </w:p>
          <w:p w:rsidR="00786A35" w:rsidRPr="004359A7" w:rsidRDefault="00786A35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contact Jonathan/order</w:t>
            </w:r>
          </w:p>
        </w:tc>
      </w:tr>
      <w:tr w:rsidR="0048677F" w:rsidTr="0048677F">
        <w:tc>
          <w:tcPr>
            <w:tcW w:w="568" w:type="dxa"/>
          </w:tcPr>
          <w:p w:rsidR="004359A7" w:rsidRDefault="00672B44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86" w:type="dxa"/>
          </w:tcPr>
          <w:p w:rsidR="004359A7" w:rsidRPr="004359A7" w:rsidRDefault="00672B4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Secretary’s Report on the proceedings of the PCC</w:t>
            </w:r>
          </w:p>
        </w:tc>
        <w:tc>
          <w:tcPr>
            <w:tcW w:w="4795" w:type="dxa"/>
          </w:tcPr>
          <w:p w:rsidR="004359A7" w:rsidRPr="004359A7" w:rsidRDefault="002171DF" w:rsidP="004B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review of</w:t>
            </w:r>
            <w:r w:rsidR="004B2114">
              <w:rPr>
                <w:sz w:val="24"/>
                <w:szCs w:val="24"/>
              </w:rPr>
              <w:t xml:space="preserve"> the year written and presented </w:t>
            </w:r>
            <w:r>
              <w:rPr>
                <w:sz w:val="24"/>
                <w:szCs w:val="24"/>
              </w:rPr>
              <w:t>by VAMD</w:t>
            </w:r>
            <w:r w:rsidR="00E34A2C">
              <w:rPr>
                <w:sz w:val="24"/>
                <w:szCs w:val="24"/>
              </w:rPr>
              <w:t xml:space="preserve"> in the absence of a serving </w:t>
            </w:r>
            <w:proofErr w:type="gramStart"/>
            <w:r w:rsidR="00E34A2C">
              <w:rPr>
                <w:sz w:val="24"/>
                <w:szCs w:val="24"/>
              </w:rPr>
              <w:t xml:space="preserve">secretary </w:t>
            </w:r>
            <w:r>
              <w:rPr>
                <w:sz w:val="24"/>
                <w:szCs w:val="24"/>
              </w:rPr>
              <w:t xml:space="preserve"> </w:t>
            </w:r>
            <w:r w:rsidR="004B2114">
              <w:rPr>
                <w:sz w:val="24"/>
                <w:szCs w:val="24"/>
              </w:rPr>
              <w:t>–</w:t>
            </w:r>
            <w:proofErr w:type="gramEnd"/>
            <w:r w:rsidR="004B2114">
              <w:rPr>
                <w:sz w:val="24"/>
                <w:szCs w:val="24"/>
              </w:rPr>
              <w:t xml:space="preserve"> see attached</w:t>
            </w:r>
            <w:r w:rsidR="00A002F4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359A7" w:rsidRPr="004359A7" w:rsidRDefault="00F91BD9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Churchwardens’ Report on the Fabric of the Building(s)</w:t>
            </w:r>
          </w:p>
        </w:tc>
        <w:tc>
          <w:tcPr>
            <w:tcW w:w="4795" w:type="dxa"/>
          </w:tcPr>
          <w:p w:rsidR="00A002F4" w:rsidRDefault="00A002F4" w:rsidP="00786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written and presented by DM – see attached</w:t>
            </w:r>
            <w:r w:rsidR="0028341C">
              <w:rPr>
                <w:sz w:val="24"/>
                <w:szCs w:val="24"/>
              </w:rPr>
              <w:t xml:space="preserve">. </w:t>
            </w:r>
          </w:p>
          <w:p w:rsidR="00786A35" w:rsidRDefault="00786A35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Churchyard Plan – </w:t>
            </w:r>
            <w:r w:rsidR="00F91BD9">
              <w:rPr>
                <w:sz w:val="24"/>
                <w:szCs w:val="24"/>
              </w:rPr>
              <w:t>collated by Viv &amp; John Burton – see attached report.</w:t>
            </w:r>
          </w:p>
          <w:p w:rsidR="0028341C" w:rsidRPr="004359A7" w:rsidRDefault="0028341C" w:rsidP="006A26BB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375546" w:rsidRDefault="00F91BD9" w:rsidP="00786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to continue to manage</w:t>
            </w:r>
          </w:p>
          <w:p w:rsidR="00F91BD9" w:rsidRPr="004359A7" w:rsidRDefault="00EF76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to continue to manage the churchyard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Audited Accounts for 2015</w:t>
            </w:r>
            <w:r w:rsidR="00786A35">
              <w:rPr>
                <w:sz w:val="24"/>
                <w:szCs w:val="24"/>
              </w:rPr>
              <w:t>/2016</w:t>
            </w:r>
          </w:p>
        </w:tc>
        <w:tc>
          <w:tcPr>
            <w:tcW w:w="4795" w:type="dxa"/>
          </w:tcPr>
          <w:p w:rsidR="004359A7" w:rsidRDefault="00283BDC" w:rsidP="00FE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presented</w:t>
            </w:r>
            <w:r w:rsidR="0043237B">
              <w:rPr>
                <w:sz w:val="24"/>
                <w:szCs w:val="24"/>
              </w:rPr>
              <w:t xml:space="preserve"> a Finance Report (see attached).</w:t>
            </w:r>
            <w:r>
              <w:rPr>
                <w:sz w:val="24"/>
                <w:szCs w:val="24"/>
              </w:rPr>
              <w:t xml:space="preserve"> </w:t>
            </w:r>
            <w:r w:rsidR="00E34A2C">
              <w:rPr>
                <w:sz w:val="24"/>
                <w:szCs w:val="24"/>
              </w:rPr>
              <w:t>T</w:t>
            </w:r>
            <w:r w:rsidR="00FE7172">
              <w:rPr>
                <w:sz w:val="24"/>
                <w:szCs w:val="24"/>
              </w:rPr>
              <w:t>wo years accounts</w:t>
            </w:r>
            <w:r w:rsidR="00E34A2C">
              <w:rPr>
                <w:sz w:val="24"/>
                <w:szCs w:val="24"/>
              </w:rPr>
              <w:t xml:space="preserve"> have no</w:t>
            </w:r>
            <w:r w:rsidR="00FE7172">
              <w:rPr>
                <w:sz w:val="24"/>
                <w:szCs w:val="24"/>
              </w:rPr>
              <w:t>w been collated and presented</w:t>
            </w:r>
            <w:r w:rsidR="00E34A2C">
              <w:rPr>
                <w:sz w:val="24"/>
                <w:szCs w:val="24"/>
              </w:rPr>
              <w:t xml:space="preserve"> by the accountants</w:t>
            </w:r>
            <w:r w:rsidR="00EF7651">
              <w:rPr>
                <w:sz w:val="24"/>
                <w:szCs w:val="24"/>
              </w:rPr>
              <w:t>,</w:t>
            </w:r>
            <w:r w:rsidR="00E34A2C">
              <w:rPr>
                <w:sz w:val="24"/>
                <w:szCs w:val="24"/>
              </w:rPr>
              <w:t xml:space="preserve"> </w:t>
            </w:r>
            <w:proofErr w:type="spellStart"/>
            <w:r w:rsidR="00E34A2C">
              <w:rPr>
                <w:sz w:val="24"/>
                <w:szCs w:val="24"/>
              </w:rPr>
              <w:t>Lovewell</w:t>
            </w:r>
            <w:proofErr w:type="spellEnd"/>
            <w:r w:rsidR="00E34A2C">
              <w:rPr>
                <w:sz w:val="24"/>
                <w:szCs w:val="24"/>
              </w:rPr>
              <w:t>-Blake</w:t>
            </w:r>
            <w:r w:rsidR="00FE7172">
              <w:rPr>
                <w:sz w:val="24"/>
                <w:szCs w:val="24"/>
              </w:rPr>
              <w:t xml:space="preserve">. </w:t>
            </w:r>
            <w:r w:rsidR="0043237B">
              <w:rPr>
                <w:sz w:val="24"/>
                <w:szCs w:val="24"/>
              </w:rPr>
              <w:t>AGW</w:t>
            </w:r>
            <w:r w:rsidR="00EF7651">
              <w:rPr>
                <w:sz w:val="24"/>
                <w:szCs w:val="24"/>
              </w:rPr>
              <w:t xml:space="preserve">/VAMD </w:t>
            </w:r>
            <w:proofErr w:type="gramStart"/>
            <w:r w:rsidR="00EF7651">
              <w:rPr>
                <w:sz w:val="24"/>
                <w:szCs w:val="24"/>
              </w:rPr>
              <w:t>have</w:t>
            </w:r>
            <w:proofErr w:type="gramEnd"/>
            <w:r w:rsidR="00FE7172">
              <w:rPr>
                <w:sz w:val="24"/>
                <w:szCs w:val="24"/>
              </w:rPr>
              <w:t xml:space="preserve"> liaised in the absence of an official Church Treasurer.</w:t>
            </w:r>
          </w:p>
          <w:p w:rsidR="00FE7172" w:rsidRDefault="00FE7172" w:rsidP="00FE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now have the prospect of a possible volunteer for the treasurer’s role, and meetings are to be held to progress this.</w:t>
            </w:r>
          </w:p>
          <w:p w:rsidR="00283BDC" w:rsidRDefault="00283BDC" w:rsidP="00FE7172">
            <w:pPr>
              <w:rPr>
                <w:sz w:val="24"/>
                <w:szCs w:val="24"/>
              </w:rPr>
            </w:pPr>
          </w:p>
          <w:p w:rsidR="00FE7172" w:rsidRDefault="00FE7172" w:rsidP="00FE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83BDC">
              <w:rPr>
                <w:sz w:val="24"/>
                <w:szCs w:val="24"/>
              </w:rPr>
              <w:t xml:space="preserve">ic </w:t>
            </w:r>
            <w:r>
              <w:rPr>
                <w:sz w:val="24"/>
                <w:szCs w:val="24"/>
              </w:rPr>
              <w:t>H</w:t>
            </w:r>
            <w:r w:rsidR="00283BDC">
              <w:rPr>
                <w:sz w:val="24"/>
                <w:szCs w:val="24"/>
              </w:rPr>
              <w:t>opkins</w:t>
            </w:r>
            <w:r>
              <w:rPr>
                <w:sz w:val="24"/>
                <w:szCs w:val="24"/>
              </w:rPr>
              <w:t xml:space="preserve"> has agreed to look after the</w:t>
            </w:r>
            <w:r w:rsidR="00283BDC">
              <w:rPr>
                <w:sz w:val="24"/>
                <w:szCs w:val="24"/>
              </w:rPr>
              <w:t xml:space="preserve"> management of</w:t>
            </w:r>
            <w:r>
              <w:rPr>
                <w:sz w:val="24"/>
                <w:szCs w:val="24"/>
              </w:rPr>
              <w:t xml:space="preserve"> ‘Gift Aid’</w:t>
            </w:r>
            <w:r w:rsidR="00EF7651">
              <w:rPr>
                <w:sz w:val="24"/>
                <w:szCs w:val="24"/>
              </w:rPr>
              <w:t xml:space="preserve"> and it</w:t>
            </w:r>
            <w:r w:rsidR="00283BDC">
              <w:rPr>
                <w:sz w:val="24"/>
                <w:szCs w:val="24"/>
              </w:rPr>
              <w:t xml:space="preserve">s attendant administration, having had previous experience in this area. </w:t>
            </w:r>
          </w:p>
          <w:p w:rsidR="00FE7172" w:rsidRDefault="00283BDC" w:rsidP="00FE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VAMD proposed and AGW seconded the motion – carried unanimously.</w:t>
            </w:r>
          </w:p>
          <w:p w:rsidR="00FE7172" w:rsidRPr="004359A7" w:rsidRDefault="00FE7172" w:rsidP="00FE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Whilst Doug Cady left a generous bequest to the Church it is sole</w:t>
            </w:r>
            <w:r w:rsidR="00F91B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for maintaining the fabric and therefore more fund raising is needed for the daily running/parish share etc.</w:t>
            </w:r>
            <w:r w:rsidR="0043237B">
              <w:rPr>
                <w:sz w:val="24"/>
                <w:szCs w:val="24"/>
              </w:rPr>
              <w:t xml:space="preserve"> (including donations to charities).  More planned giving needs to be encouraged.</w:t>
            </w:r>
          </w:p>
        </w:tc>
        <w:tc>
          <w:tcPr>
            <w:tcW w:w="1193" w:type="dxa"/>
          </w:tcPr>
          <w:p w:rsidR="004359A7" w:rsidRDefault="004359A7" w:rsidP="00B404AE">
            <w:pPr>
              <w:jc w:val="center"/>
              <w:rPr>
                <w:sz w:val="24"/>
                <w:szCs w:val="24"/>
              </w:rPr>
            </w:pPr>
          </w:p>
          <w:p w:rsidR="00283BDC" w:rsidRDefault="00283BDC" w:rsidP="00B404AE">
            <w:pPr>
              <w:jc w:val="center"/>
              <w:rPr>
                <w:sz w:val="24"/>
                <w:szCs w:val="24"/>
              </w:rPr>
            </w:pPr>
          </w:p>
          <w:p w:rsidR="00283BDC" w:rsidRDefault="00283BDC" w:rsidP="00B404AE">
            <w:pPr>
              <w:jc w:val="center"/>
              <w:rPr>
                <w:sz w:val="24"/>
                <w:szCs w:val="24"/>
              </w:rPr>
            </w:pPr>
          </w:p>
          <w:p w:rsidR="00283BDC" w:rsidRDefault="00283BDC" w:rsidP="00B404AE">
            <w:pPr>
              <w:jc w:val="center"/>
              <w:rPr>
                <w:sz w:val="24"/>
                <w:szCs w:val="24"/>
              </w:rPr>
            </w:pPr>
          </w:p>
          <w:p w:rsidR="00283BDC" w:rsidRDefault="00283BDC" w:rsidP="00B404AE">
            <w:pPr>
              <w:jc w:val="center"/>
              <w:rPr>
                <w:sz w:val="24"/>
                <w:szCs w:val="24"/>
              </w:rPr>
            </w:pPr>
          </w:p>
          <w:p w:rsidR="0043237B" w:rsidRDefault="0043237B" w:rsidP="00B404AE">
            <w:pPr>
              <w:jc w:val="center"/>
              <w:rPr>
                <w:sz w:val="24"/>
                <w:szCs w:val="24"/>
              </w:rPr>
            </w:pPr>
          </w:p>
          <w:p w:rsidR="00283BDC" w:rsidRDefault="00283BDC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to be set to agree terms of reference.</w:t>
            </w:r>
          </w:p>
          <w:p w:rsidR="00283BDC" w:rsidRDefault="00283BDC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Aid administration to fall under the remit of VH.</w:t>
            </w:r>
          </w:p>
          <w:p w:rsidR="0043237B" w:rsidRDefault="0043237B" w:rsidP="00B404AE">
            <w:pPr>
              <w:jc w:val="center"/>
              <w:rPr>
                <w:sz w:val="24"/>
                <w:szCs w:val="24"/>
              </w:rPr>
            </w:pPr>
          </w:p>
          <w:p w:rsidR="0043237B" w:rsidRDefault="0043237B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to consider future fund raising activities</w:t>
            </w:r>
          </w:p>
          <w:p w:rsidR="00283BDC" w:rsidRDefault="00283BDC" w:rsidP="00B404AE">
            <w:pPr>
              <w:jc w:val="center"/>
              <w:rPr>
                <w:sz w:val="24"/>
                <w:szCs w:val="24"/>
              </w:rPr>
            </w:pPr>
          </w:p>
          <w:p w:rsidR="00283BDC" w:rsidRDefault="00283BDC" w:rsidP="0043237B">
            <w:pPr>
              <w:rPr>
                <w:sz w:val="24"/>
                <w:szCs w:val="24"/>
              </w:rPr>
            </w:pPr>
          </w:p>
          <w:p w:rsidR="00283BDC" w:rsidRPr="004359A7" w:rsidRDefault="00283BDC" w:rsidP="00B404AE">
            <w:pPr>
              <w:jc w:val="center"/>
              <w:rPr>
                <w:sz w:val="24"/>
                <w:szCs w:val="24"/>
              </w:rPr>
            </w:pP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of the Accounts and Appointment of Independent Examiner</w:t>
            </w:r>
          </w:p>
        </w:tc>
        <w:tc>
          <w:tcPr>
            <w:tcW w:w="4795" w:type="dxa"/>
          </w:tcPr>
          <w:p w:rsidR="004359A7" w:rsidRDefault="00FE7172" w:rsidP="0043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accounts were formally adopted, motion proposed by VAMD and seconded by JW</w:t>
            </w:r>
          </w:p>
          <w:p w:rsidR="00FE7172" w:rsidRPr="004359A7" w:rsidRDefault="00FE7172" w:rsidP="004323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Lovewell</w:t>
            </w:r>
            <w:proofErr w:type="spellEnd"/>
            <w:r>
              <w:rPr>
                <w:sz w:val="24"/>
                <w:szCs w:val="24"/>
              </w:rPr>
              <w:t xml:space="preserve"> – Blake </w:t>
            </w:r>
            <w:r w:rsidR="0043237B">
              <w:rPr>
                <w:sz w:val="24"/>
                <w:szCs w:val="24"/>
              </w:rPr>
              <w:t>could</w:t>
            </w:r>
            <w:r>
              <w:rPr>
                <w:sz w:val="24"/>
                <w:szCs w:val="24"/>
              </w:rPr>
              <w:t xml:space="preserve"> continue to be the Independent Examiner</w:t>
            </w:r>
          </w:p>
        </w:tc>
        <w:tc>
          <w:tcPr>
            <w:tcW w:w="1193" w:type="dxa"/>
          </w:tcPr>
          <w:p w:rsidR="004359A7" w:rsidRDefault="0043237B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signed off the 2016 accounts</w:t>
            </w:r>
          </w:p>
          <w:p w:rsidR="0043237B" w:rsidRPr="004359A7" w:rsidRDefault="0043237B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Examiner to be appointed for 2017.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of the Electoral Roll Officer</w:t>
            </w:r>
          </w:p>
        </w:tc>
        <w:tc>
          <w:tcPr>
            <w:tcW w:w="4795" w:type="dxa"/>
          </w:tcPr>
          <w:p w:rsidR="004359A7" w:rsidRPr="004359A7" w:rsidRDefault="00FE7172" w:rsidP="006A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currently 25 names on the Electoral Register three of whom need re</w:t>
            </w:r>
            <w:r w:rsidR="00F91BD9">
              <w:rPr>
                <w:sz w:val="24"/>
                <w:szCs w:val="24"/>
              </w:rPr>
              <w:t>moving. Two applications have been received and another form issued.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4359A7" w:rsidRPr="004359A7" w:rsidRDefault="00E43E16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to </w:t>
            </w:r>
            <w:r w:rsidR="00B404AE">
              <w:rPr>
                <w:sz w:val="24"/>
                <w:szCs w:val="24"/>
              </w:rPr>
              <w:t xml:space="preserve">review Electoral Roll </w:t>
            </w:r>
            <w:r>
              <w:rPr>
                <w:sz w:val="24"/>
                <w:szCs w:val="24"/>
              </w:rPr>
              <w:t>and update accordingly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from Parish Organisations</w:t>
            </w:r>
          </w:p>
        </w:tc>
        <w:tc>
          <w:tcPr>
            <w:tcW w:w="4795" w:type="dxa"/>
          </w:tcPr>
          <w:p w:rsidR="00E43E16" w:rsidRDefault="00F91BD9" w:rsidP="00E4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Parish Organisations continue to function in the schoolroom – table tennis, </w:t>
            </w:r>
            <w:r>
              <w:rPr>
                <w:sz w:val="24"/>
                <w:szCs w:val="24"/>
              </w:rPr>
              <w:lastRenderedPageBreak/>
              <w:t>craft and carpet bowls. The schoolroom is in a good state of repair and its finances remain healthy with a balance of £7059.00. This is slightly down on last year due to redecorating expenses.</w:t>
            </w:r>
          </w:p>
          <w:p w:rsidR="0043237B" w:rsidRPr="004359A7" w:rsidRDefault="0043237B" w:rsidP="00432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 Ringing – see PCC Secretary’s Report (3, above)</w:t>
            </w:r>
          </w:p>
        </w:tc>
        <w:tc>
          <w:tcPr>
            <w:tcW w:w="1193" w:type="dxa"/>
          </w:tcPr>
          <w:p w:rsidR="004359A7" w:rsidRPr="004359A7" w:rsidRDefault="00EF7651" w:rsidP="00B4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from Team Council Representative</w:t>
            </w:r>
          </w:p>
        </w:tc>
        <w:tc>
          <w:tcPr>
            <w:tcW w:w="4795" w:type="dxa"/>
          </w:tcPr>
          <w:p w:rsidR="004359A7" w:rsidRPr="004359A7" w:rsidRDefault="00F91BD9" w:rsidP="00AB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is the </w:t>
            </w:r>
            <w:proofErr w:type="spellStart"/>
            <w:r w:rsidR="0043237B">
              <w:rPr>
                <w:sz w:val="24"/>
                <w:szCs w:val="24"/>
              </w:rPr>
              <w:t>Chediston</w:t>
            </w:r>
            <w:proofErr w:type="spellEnd"/>
            <w:r w:rsidR="0043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team council rep</w:t>
            </w:r>
            <w:r w:rsidR="0043237B">
              <w:rPr>
                <w:sz w:val="24"/>
                <w:szCs w:val="24"/>
              </w:rPr>
              <w:t xml:space="preserve"> and will continue to report back to the PCC from meetings. </w:t>
            </w:r>
          </w:p>
        </w:tc>
        <w:tc>
          <w:tcPr>
            <w:tcW w:w="1193" w:type="dxa"/>
          </w:tcPr>
          <w:p w:rsidR="004359A7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of Deanery Synod Representative</w:t>
            </w:r>
          </w:p>
        </w:tc>
        <w:tc>
          <w:tcPr>
            <w:tcW w:w="4795" w:type="dxa"/>
          </w:tcPr>
          <w:p w:rsidR="004359A7" w:rsidRPr="004359A7" w:rsidRDefault="0043237B" w:rsidP="00AB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reported on how the Blyth Valley Benefice fits into the broader Deanery alongside Sole Bay, Beccles and Bungay.</w:t>
            </w:r>
            <w:r w:rsidR="004B5D14">
              <w:rPr>
                <w:sz w:val="24"/>
                <w:szCs w:val="24"/>
              </w:rPr>
              <w:t xml:space="preserve"> Work continues towards bringing </w:t>
            </w:r>
            <w:proofErr w:type="spellStart"/>
            <w:r w:rsidR="004B5D14">
              <w:rPr>
                <w:sz w:val="24"/>
                <w:szCs w:val="24"/>
              </w:rPr>
              <w:t>Huntingfield</w:t>
            </w:r>
            <w:proofErr w:type="spellEnd"/>
            <w:r w:rsidR="004B5D14">
              <w:rPr>
                <w:sz w:val="24"/>
                <w:szCs w:val="24"/>
              </w:rPr>
              <w:t xml:space="preserve">, </w:t>
            </w:r>
            <w:proofErr w:type="spellStart"/>
            <w:r w:rsidR="004B5D14">
              <w:rPr>
                <w:sz w:val="24"/>
                <w:szCs w:val="24"/>
              </w:rPr>
              <w:t>Heveningham</w:t>
            </w:r>
            <w:proofErr w:type="spellEnd"/>
            <w:r w:rsidR="004B5D14">
              <w:rPr>
                <w:sz w:val="24"/>
                <w:szCs w:val="24"/>
              </w:rPr>
              <w:t xml:space="preserve"> and </w:t>
            </w:r>
            <w:proofErr w:type="spellStart"/>
            <w:r w:rsidR="004B5D14">
              <w:rPr>
                <w:sz w:val="24"/>
                <w:szCs w:val="24"/>
              </w:rPr>
              <w:t>Cookley</w:t>
            </w:r>
            <w:proofErr w:type="spellEnd"/>
            <w:r w:rsidR="004B5D14">
              <w:rPr>
                <w:sz w:val="24"/>
                <w:szCs w:val="24"/>
              </w:rPr>
              <w:t xml:space="preserve"> into the Blyth Valley Team. Jan and Edward rely heavily on the retired ministry, lay elders and readers to deliver effective services.</w:t>
            </w:r>
          </w:p>
        </w:tc>
        <w:tc>
          <w:tcPr>
            <w:tcW w:w="1193" w:type="dxa"/>
          </w:tcPr>
          <w:p w:rsidR="004359A7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 Review of the Year</w:t>
            </w:r>
          </w:p>
        </w:tc>
        <w:tc>
          <w:tcPr>
            <w:tcW w:w="4795" w:type="dxa"/>
          </w:tcPr>
          <w:p w:rsidR="004359A7" w:rsidRPr="004359A7" w:rsidRDefault="004B5D14" w:rsidP="004B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summarised the current situation in respect of where </w:t>
            </w:r>
            <w:proofErr w:type="spellStart"/>
            <w:r>
              <w:rPr>
                <w:sz w:val="24"/>
                <w:szCs w:val="24"/>
              </w:rPr>
              <w:t>Chediston</w:t>
            </w:r>
            <w:proofErr w:type="spellEnd"/>
            <w:r>
              <w:rPr>
                <w:sz w:val="24"/>
                <w:szCs w:val="24"/>
              </w:rPr>
              <w:t xml:space="preserve"> fits within the Blyth Valley Team. A feeling of positivity and growth with a full complement of PCC members encouraging church growth whilst endeavouring to fulfil the needs of the community. </w:t>
            </w:r>
          </w:p>
        </w:tc>
        <w:tc>
          <w:tcPr>
            <w:tcW w:w="1193" w:type="dxa"/>
          </w:tcPr>
          <w:p w:rsidR="004359A7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4359A7" w:rsidRP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to the Parochial Church Council</w:t>
            </w:r>
          </w:p>
        </w:tc>
        <w:tc>
          <w:tcPr>
            <w:tcW w:w="4795" w:type="dxa"/>
          </w:tcPr>
          <w:p w:rsidR="004359A7" w:rsidRPr="004359A7" w:rsidRDefault="00BA07C8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D14">
              <w:rPr>
                <w:sz w:val="24"/>
                <w:szCs w:val="24"/>
              </w:rPr>
              <w:t xml:space="preserve">Churchwardens proposed the re-election of current PCC members </w:t>
            </w:r>
            <w:proofErr w:type="spellStart"/>
            <w:r w:rsidR="004B5D14">
              <w:rPr>
                <w:sz w:val="24"/>
                <w:szCs w:val="24"/>
              </w:rPr>
              <w:t>en</w:t>
            </w:r>
            <w:proofErr w:type="spellEnd"/>
            <w:r w:rsidR="004B5D14">
              <w:rPr>
                <w:sz w:val="24"/>
                <w:szCs w:val="24"/>
              </w:rPr>
              <w:t xml:space="preserve"> bloc – carried unanimously.  DM was asked if he would be prepared to serve formally on the PCC as he currently undertakes a vital role in ensuring the church remains in such good order. DM agreed.</w:t>
            </w:r>
          </w:p>
        </w:tc>
        <w:tc>
          <w:tcPr>
            <w:tcW w:w="1193" w:type="dxa"/>
          </w:tcPr>
          <w:p w:rsidR="004359A7" w:rsidRPr="004359A7" w:rsidRDefault="004B5D14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re-elected with DM added.</w:t>
            </w:r>
          </w:p>
        </w:tc>
      </w:tr>
      <w:tr w:rsidR="0048677F" w:rsidTr="0048677F">
        <w:tc>
          <w:tcPr>
            <w:tcW w:w="568" w:type="dxa"/>
          </w:tcPr>
          <w:p w:rsidR="004359A7" w:rsidRDefault="0048677F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4359A7" w:rsidRDefault="0048677F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Deputy Churchwardens (if applicable)</w:t>
            </w:r>
          </w:p>
          <w:p w:rsidR="0048677F" w:rsidRPr="004359A7" w:rsidRDefault="0048677F" w:rsidP="00DF0DB9">
            <w:pPr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4359A7" w:rsidRPr="004359A7" w:rsidRDefault="00BA07C8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93" w:type="dxa"/>
          </w:tcPr>
          <w:p w:rsidR="004359A7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Election of </w:t>
            </w:r>
            <w:proofErr w:type="spellStart"/>
            <w:r>
              <w:rPr>
                <w:sz w:val="24"/>
                <w:szCs w:val="24"/>
              </w:rPr>
              <w:t>Sidespeople</w:t>
            </w:r>
            <w:proofErr w:type="spellEnd"/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4795" w:type="dxa"/>
          </w:tcPr>
          <w:p w:rsidR="00EA12B6" w:rsidRPr="004359A7" w:rsidRDefault="00BA07C8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9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to Deanery Synod (if there is a vacancy)</w:t>
            </w:r>
          </w:p>
        </w:tc>
        <w:tc>
          <w:tcPr>
            <w:tcW w:w="4795" w:type="dxa"/>
          </w:tcPr>
          <w:p w:rsidR="00EA12B6" w:rsidRPr="004359A7" w:rsidRDefault="00BA07C8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9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Annual Team Meeting</w:t>
            </w:r>
          </w:p>
        </w:tc>
        <w:tc>
          <w:tcPr>
            <w:tcW w:w="4795" w:type="dxa"/>
          </w:tcPr>
          <w:p w:rsidR="00EA12B6" w:rsidRPr="004359A7" w:rsidRDefault="004B5D14" w:rsidP="00AB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invited all to the meeting on </w:t>
            </w:r>
            <w:r w:rsidR="00EA12B6">
              <w:rPr>
                <w:sz w:val="24"/>
                <w:szCs w:val="24"/>
              </w:rPr>
              <w:t>1</w:t>
            </w:r>
            <w:r w:rsidR="00AB28D6">
              <w:rPr>
                <w:sz w:val="24"/>
                <w:szCs w:val="24"/>
              </w:rPr>
              <w:t>1</w:t>
            </w:r>
            <w:r w:rsidR="00EA12B6" w:rsidRPr="00EA12B6">
              <w:rPr>
                <w:sz w:val="24"/>
                <w:szCs w:val="24"/>
                <w:vertAlign w:val="superscript"/>
              </w:rPr>
              <w:t>th</w:t>
            </w:r>
            <w:r w:rsidR="00EA12B6">
              <w:rPr>
                <w:sz w:val="24"/>
                <w:szCs w:val="24"/>
              </w:rPr>
              <w:t xml:space="preserve"> May 201</w:t>
            </w:r>
            <w:r w:rsidR="00AB28D6">
              <w:rPr>
                <w:sz w:val="24"/>
                <w:szCs w:val="24"/>
              </w:rPr>
              <w:t>7</w:t>
            </w:r>
            <w:r w:rsidR="00EA12B6">
              <w:rPr>
                <w:sz w:val="24"/>
                <w:szCs w:val="24"/>
              </w:rPr>
              <w:t xml:space="preserve"> St Mary’s</w:t>
            </w:r>
            <w:r w:rsidR="00AB28D6">
              <w:rPr>
                <w:sz w:val="24"/>
                <w:szCs w:val="24"/>
              </w:rPr>
              <w:t>,</w:t>
            </w:r>
            <w:r w:rsidR="00EA12B6">
              <w:rPr>
                <w:sz w:val="24"/>
                <w:szCs w:val="24"/>
              </w:rPr>
              <w:t xml:space="preserve"> </w:t>
            </w:r>
            <w:proofErr w:type="spellStart"/>
            <w:r w:rsidR="00EA12B6">
              <w:rPr>
                <w:sz w:val="24"/>
                <w:szCs w:val="24"/>
              </w:rPr>
              <w:t>Halesworth</w:t>
            </w:r>
            <w:proofErr w:type="spellEnd"/>
            <w:r w:rsidR="00EA12B6">
              <w:rPr>
                <w:sz w:val="24"/>
                <w:szCs w:val="24"/>
              </w:rPr>
              <w:t xml:space="preserve"> </w:t>
            </w:r>
            <w:r w:rsidR="00AB28D6">
              <w:rPr>
                <w:sz w:val="24"/>
                <w:szCs w:val="24"/>
              </w:rPr>
              <w:t xml:space="preserve">at </w:t>
            </w:r>
            <w:r w:rsidR="00EA12B6">
              <w:rPr>
                <w:sz w:val="24"/>
                <w:szCs w:val="24"/>
              </w:rPr>
              <w:t>19:30</w:t>
            </w:r>
          </w:p>
        </w:tc>
        <w:tc>
          <w:tcPr>
            <w:tcW w:w="119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48677F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Forum</w:t>
            </w:r>
          </w:p>
        </w:tc>
        <w:tc>
          <w:tcPr>
            <w:tcW w:w="4795" w:type="dxa"/>
          </w:tcPr>
          <w:p w:rsidR="00EA12B6" w:rsidRDefault="00444451" w:rsidP="00444451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444451">
              <w:rPr>
                <w:sz w:val="24"/>
                <w:szCs w:val="24"/>
              </w:rPr>
              <w:t xml:space="preserve">AGW raised the request by Mervyn Cox to reserve a plot in the churchyard as close as possible to his </w:t>
            </w:r>
            <w:r w:rsidRPr="00444451">
              <w:rPr>
                <w:sz w:val="24"/>
                <w:szCs w:val="24"/>
              </w:rPr>
              <w:lastRenderedPageBreak/>
              <w:t>mother’s grave. The meeting agreed to permit him to reserve a plot, subject to subsequent faculty approval.</w:t>
            </w:r>
          </w:p>
          <w:p w:rsidR="00444451" w:rsidRPr="00444451" w:rsidRDefault="00444451" w:rsidP="00444451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raised the concerns of a village resident requesting that shutters be closed during practice and/or notification of ringing taking place outside normal timetable.  Ringers are asked to adhere to previously agreed code of etiquette.</w:t>
            </w:r>
          </w:p>
        </w:tc>
        <w:tc>
          <w:tcPr>
            <w:tcW w:w="1193" w:type="dxa"/>
          </w:tcPr>
          <w:p w:rsidR="00EA12B6" w:rsidRDefault="004444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AGW to liaise with Mr Cox re: this matter</w:t>
            </w:r>
          </w:p>
          <w:p w:rsidR="00444451" w:rsidRDefault="00444451" w:rsidP="004359A7">
            <w:pPr>
              <w:jc w:val="center"/>
              <w:rPr>
                <w:sz w:val="24"/>
                <w:szCs w:val="24"/>
              </w:rPr>
            </w:pPr>
          </w:p>
          <w:p w:rsidR="00444451" w:rsidRDefault="00444451" w:rsidP="004359A7">
            <w:pPr>
              <w:jc w:val="center"/>
              <w:rPr>
                <w:sz w:val="24"/>
                <w:szCs w:val="24"/>
              </w:rPr>
            </w:pPr>
          </w:p>
          <w:p w:rsidR="00444451" w:rsidRDefault="00444451" w:rsidP="004359A7">
            <w:pPr>
              <w:jc w:val="center"/>
              <w:rPr>
                <w:sz w:val="24"/>
                <w:szCs w:val="24"/>
              </w:rPr>
            </w:pPr>
          </w:p>
          <w:p w:rsidR="00444451" w:rsidRDefault="00444451" w:rsidP="004359A7">
            <w:pPr>
              <w:jc w:val="center"/>
              <w:rPr>
                <w:sz w:val="24"/>
                <w:szCs w:val="24"/>
              </w:rPr>
            </w:pPr>
          </w:p>
          <w:p w:rsidR="00444451" w:rsidRPr="004359A7" w:rsidRDefault="00444451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APCM agreed</w:t>
            </w:r>
          </w:p>
        </w:tc>
      </w:tr>
    </w:tbl>
    <w:p w:rsidR="00EA12B6" w:rsidRDefault="00EA12B6"/>
    <w:p w:rsidR="00EA12B6" w:rsidRPr="00EA12B6" w:rsidRDefault="00EA12B6">
      <w:pPr>
        <w:rPr>
          <w:b/>
          <w:sz w:val="24"/>
          <w:szCs w:val="24"/>
        </w:rPr>
      </w:pPr>
      <w:r w:rsidRPr="00EA12B6">
        <w:rPr>
          <w:b/>
          <w:sz w:val="24"/>
          <w:szCs w:val="24"/>
        </w:rPr>
        <w:t>First Meeting of the New Parochial Church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513"/>
        <w:gridCol w:w="4370"/>
        <w:gridCol w:w="1791"/>
      </w:tblGrid>
      <w:tr w:rsidR="00AB28D6" w:rsidTr="006A26BB">
        <w:tc>
          <w:tcPr>
            <w:tcW w:w="568" w:type="dxa"/>
          </w:tcPr>
          <w:p w:rsidR="00AB28D6" w:rsidRDefault="00AB28D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17" w:type="dxa"/>
          </w:tcPr>
          <w:p w:rsidR="00AB28D6" w:rsidRPr="00AB28D6" w:rsidRDefault="00AB28D6" w:rsidP="00AB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94" w:type="dxa"/>
          </w:tcPr>
          <w:p w:rsidR="00AB28D6" w:rsidRPr="00AB28D6" w:rsidRDefault="00AB28D6" w:rsidP="00AB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763" w:type="dxa"/>
          </w:tcPr>
          <w:p w:rsidR="00AB28D6" w:rsidRPr="00AB28D6" w:rsidRDefault="00AB28D6" w:rsidP="00AB2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Action/by/date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A12B6" w:rsidRDefault="00EA12B6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Secretary to the PCC</w:t>
            </w:r>
          </w:p>
        </w:tc>
        <w:tc>
          <w:tcPr>
            <w:tcW w:w="4394" w:type="dxa"/>
          </w:tcPr>
          <w:p w:rsidR="00EA12B6" w:rsidRPr="004359A7" w:rsidRDefault="00444451" w:rsidP="00BA0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formal volunteer for this role was forthcoming </w:t>
            </w:r>
          </w:p>
        </w:tc>
        <w:tc>
          <w:tcPr>
            <w:tcW w:w="1763" w:type="dxa"/>
          </w:tcPr>
          <w:p w:rsidR="00EA12B6" w:rsidRPr="004359A7" w:rsidRDefault="004444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 </w:t>
            </w:r>
            <w:r w:rsidR="00EF7651">
              <w:rPr>
                <w:sz w:val="24"/>
                <w:szCs w:val="24"/>
              </w:rPr>
              <w:t>will continue to be Minutes Sec</w:t>
            </w:r>
            <w:r>
              <w:rPr>
                <w:sz w:val="24"/>
                <w:szCs w:val="24"/>
              </w:rPr>
              <w:t>retary &amp; VAMD</w:t>
            </w:r>
            <w:r w:rsidR="002858BA">
              <w:rPr>
                <w:sz w:val="24"/>
                <w:szCs w:val="24"/>
              </w:rPr>
              <w:t xml:space="preserve"> to continue as Acting Secretary by default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Treasurer to the PCC</w:t>
            </w:r>
          </w:p>
        </w:tc>
        <w:tc>
          <w:tcPr>
            <w:tcW w:w="4394" w:type="dxa"/>
          </w:tcPr>
          <w:p w:rsidR="00EA12B6" w:rsidRPr="004359A7" w:rsidRDefault="002858BA" w:rsidP="00A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 meeting with prospective new Treasurer.</w:t>
            </w:r>
          </w:p>
        </w:tc>
        <w:tc>
          <w:tcPr>
            <w:tcW w:w="1763" w:type="dxa"/>
          </w:tcPr>
          <w:p w:rsidR="00EA12B6" w:rsidRPr="004359A7" w:rsidRDefault="00EF7651" w:rsidP="008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report to next PCC Meeting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Vice-Chairman of the PCC</w:t>
            </w:r>
          </w:p>
        </w:tc>
        <w:tc>
          <w:tcPr>
            <w:tcW w:w="4394" w:type="dxa"/>
          </w:tcPr>
          <w:p w:rsidR="00EA12B6" w:rsidRPr="004359A7" w:rsidRDefault="002858BA" w:rsidP="004F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Undertaken by Churchwardens</w:t>
            </w:r>
          </w:p>
        </w:tc>
        <w:tc>
          <w:tcPr>
            <w:tcW w:w="176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Representative to Team Council and Alternate</w:t>
            </w:r>
          </w:p>
        </w:tc>
        <w:tc>
          <w:tcPr>
            <w:tcW w:w="4394" w:type="dxa"/>
          </w:tcPr>
          <w:p w:rsidR="00EA12B6" w:rsidRPr="004359A7" w:rsidRDefault="002858BA" w:rsidP="004F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AGW to fulfil this responsibility and report back to PCC (VAMD to attend in AGW’s absence.</w:t>
            </w:r>
          </w:p>
        </w:tc>
        <w:tc>
          <w:tcPr>
            <w:tcW w:w="1763" w:type="dxa"/>
          </w:tcPr>
          <w:p w:rsidR="00EA12B6" w:rsidRPr="004359A7" w:rsidRDefault="00EF7651" w:rsidP="0043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Urgent Actions, if necessary</w:t>
            </w:r>
          </w:p>
        </w:tc>
        <w:tc>
          <w:tcPr>
            <w:tcW w:w="4394" w:type="dxa"/>
          </w:tcPr>
          <w:p w:rsidR="00EA12B6" w:rsidRDefault="002858BA" w:rsidP="002858B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indicated a cost of lighting to be £700.00 + VAT</w:t>
            </w:r>
          </w:p>
          <w:p w:rsidR="002858BA" w:rsidRDefault="002858BA" w:rsidP="002858B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works including extras required now at £7500 +VAT</w:t>
            </w:r>
          </w:p>
          <w:p w:rsidR="002858BA" w:rsidRDefault="002858BA" w:rsidP="0028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proposed acceptance of the costs, seconded by AGW.</w:t>
            </w:r>
          </w:p>
          <w:p w:rsidR="002858BA" w:rsidRDefault="002858BA" w:rsidP="002858BA">
            <w:pPr>
              <w:rPr>
                <w:sz w:val="24"/>
                <w:szCs w:val="24"/>
              </w:rPr>
            </w:pPr>
          </w:p>
          <w:p w:rsidR="002858BA" w:rsidRPr="002858BA" w:rsidRDefault="002858BA" w:rsidP="0028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requested prompt payment of invoices on presentation of invoices.</w:t>
            </w:r>
          </w:p>
        </w:tc>
        <w:tc>
          <w:tcPr>
            <w:tcW w:w="1763" w:type="dxa"/>
          </w:tcPr>
          <w:p w:rsidR="00EA12B6" w:rsidRDefault="002858BA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 to progress the work on lighting fittings and check whether further lighting is required. </w:t>
            </w:r>
          </w:p>
          <w:p w:rsidR="002858BA" w:rsidRPr="004359A7" w:rsidRDefault="002858BA" w:rsidP="008B0B5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Agreed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Report of Meetings for Local Press</w:t>
            </w:r>
          </w:p>
        </w:tc>
        <w:tc>
          <w:tcPr>
            <w:tcW w:w="4394" w:type="dxa"/>
          </w:tcPr>
          <w:p w:rsidR="00EA12B6" w:rsidRPr="004359A7" w:rsidRDefault="002858BA" w:rsidP="0028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suggested a piece about </w:t>
            </w:r>
            <w:proofErr w:type="spellStart"/>
            <w:r>
              <w:rPr>
                <w:sz w:val="24"/>
                <w:szCs w:val="24"/>
              </w:rPr>
              <w:t>Chediston</w:t>
            </w:r>
            <w:proofErr w:type="spellEnd"/>
            <w:r>
              <w:rPr>
                <w:sz w:val="24"/>
                <w:szCs w:val="24"/>
              </w:rPr>
              <w:t xml:space="preserve"> Church could be written for the EDP, Bungay News and Community News.</w:t>
            </w:r>
          </w:p>
        </w:tc>
        <w:tc>
          <w:tcPr>
            <w:tcW w:w="1763" w:type="dxa"/>
          </w:tcPr>
          <w:p w:rsidR="00EA12B6" w:rsidRPr="004359A7" w:rsidRDefault="002858BA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considered at next PCC.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EA12B6" w:rsidRDefault="004B2114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Forms for </w:t>
            </w:r>
            <w:r>
              <w:rPr>
                <w:sz w:val="24"/>
                <w:szCs w:val="24"/>
              </w:rPr>
              <w:lastRenderedPageBreak/>
              <w:t>Diocese, Team Administrator and ‘Results’ Form will be dealt with</w:t>
            </w:r>
          </w:p>
        </w:tc>
        <w:tc>
          <w:tcPr>
            <w:tcW w:w="4394" w:type="dxa"/>
          </w:tcPr>
          <w:p w:rsidR="00EA12B6" w:rsidRPr="004359A7" w:rsidRDefault="00EA12B6" w:rsidP="0043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A12B6" w:rsidRPr="004359A7" w:rsidRDefault="00EF7651" w:rsidP="00EF7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AGW to </w:t>
            </w:r>
            <w:r>
              <w:rPr>
                <w:sz w:val="24"/>
                <w:szCs w:val="24"/>
              </w:rPr>
              <w:lastRenderedPageBreak/>
              <w:t>prepare/publish as required</w:t>
            </w:r>
          </w:p>
        </w:tc>
      </w:tr>
      <w:tr w:rsidR="00EA12B6" w:rsidTr="006A26BB">
        <w:tc>
          <w:tcPr>
            <w:tcW w:w="568" w:type="dxa"/>
          </w:tcPr>
          <w:p w:rsidR="00EA12B6" w:rsidRDefault="00EA12B6" w:rsidP="00435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17" w:type="dxa"/>
          </w:tcPr>
          <w:p w:rsidR="00EA12B6" w:rsidRDefault="00A34080" w:rsidP="00DF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Next </w:t>
            </w:r>
            <w:r w:rsidR="00B404AE">
              <w:rPr>
                <w:sz w:val="24"/>
                <w:szCs w:val="24"/>
              </w:rPr>
              <w:t xml:space="preserve">PCC </w:t>
            </w:r>
            <w:r>
              <w:rPr>
                <w:sz w:val="24"/>
                <w:szCs w:val="24"/>
              </w:rPr>
              <w:t>m</w:t>
            </w:r>
            <w:r w:rsidR="004B2114">
              <w:rPr>
                <w:sz w:val="24"/>
                <w:szCs w:val="24"/>
              </w:rPr>
              <w:t>eeting</w:t>
            </w:r>
            <w:r>
              <w:rPr>
                <w:sz w:val="24"/>
                <w:szCs w:val="24"/>
              </w:rPr>
              <w:t>/meetings</w:t>
            </w:r>
          </w:p>
        </w:tc>
        <w:tc>
          <w:tcPr>
            <w:tcW w:w="4394" w:type="dxa"/>
          </w:tcPr>
          <w:p w:rsidR="006A26BB" w:rsidRDefault="006A26BB" w:rsidP="006A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Meeting Schedule identified for 201</w:t>
            </w:r>
            <w:r w:rsidR="00AB2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  <w:r w:rsidR="00AB28D6">
              <w:rPr>
                <w:sz w:val="24"/>
                <w:szCs w:val="24"/>
              </w:rPr>
              <w:t>8</w:t>
            </w:r>
          </w:p>
          <w:p w:rsidR="006A26BB" w:rsidRPr="004359A7" w:rsidRDefault="006A26BB" w:rsidP="006A26BB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EA12B6" w:rsidRPr="004359A7" w:rsidRDefault="006A26BB" w:rsidP="008F0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- </w:t>
            </w:r>
            <w:r w:rsidR="00AB28D6">
              <w:rPr>
                <w:sz w:val="24"/>
                <w:szCs w:val="24"/>
              </w:rPr>
              <w:t>27</w:t>
            </w:r>
            <w:r w:rsidR="00A34080">
              <w:rPr>
                <w:sz w:val="24"/>
                <w:szCs w:val="24"/>
              </w:rPr>
              <w:t>.</w:t>
            </w:r>
            <w:r w:rsidR="00AB28D6">
              <w:rPr>
                <w:sz w:val="24"/>
                <w:szCs w:val="24"/>
              </w:rPr>
              <w:t>7</w:t>
            </w:r>
            <w:r w:rsidR="00A34080">
              <w:rPr>
                <w:sz w:val="24"/>
                <w:szCs w:val="24"/>
              </w:rPr>
              <w:t>.1</w:t>
            </w:r>
            <w:r w:rsidR="00AB28D6">
              <w:rPr>
                <w:sz w:val="24"/>
                <w:szCs w:val="24"/>
              </w:rPr>
              <w:t>7</w:t>
            </w:r>
            <w:r w:rsidR="002858BA">
              <w:rPr>
                <w:sz w:val="24"/>
                <w:szCs w:val="24"/>
              </w:rPr>
              <w:t xml:space="preserve"> – venue TBC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59A7" w:rsidRDefault="004359A7" w:rsidP="004359A7">
      <w:pPr>
        <w:jc w:val="center"/>
        <w:rPr>
          <w:b/>
          <w:sz w:val="24"/>
          <w:szCs w:val="24"/>
        </w:rPr>
      </w:pPr>
    </w:p>
    <w:p w:rsidR="0048677F" w:rsidRPr="004359A7" w:rsidRDefault="0048677F" w:rsidP="004359A7">
      <w:pPr>
        <w:jc w:val="center"/>
        <w:rPr>
          <w:b/>
          <w:sz w:val="24"/>
          <w:szCs w:val="24"/>
        </w:rPr>
      </w:pPr>
    </w:p>
    <w:sectPr w:rsidR="0048677F" w:rsidRPr="004359A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A4" w:rsidRDefault="008749A4" w:rsidP="004B2114">
      <w:pPr>
        <w:spacing w:after="0" w:line="240" w:lineRule="auto"/>
      </w:pPr>
      <w:r>
        <w:separator/>
      </w:r>
    </w:p>
  </w:endnote>
  <w:endnote w:type="continuationSeparator" w:id="0">
    <w:p w:rsidR="008749A4" w:rsidRDefault="008749A4" w:rsidP="004B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9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114" w:rsidRDefault="004B2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114" w:rsidRDefault="004B2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A4" w:rsidRDefault="008749A4" w:rsidP="004B2114">
      <w:pPr>
        <w:spacing w:after="0" w:line="240" w:lineRule="auto"/>
      </w:pPr>
      <w:r>
        <w:separator/>
      </w:r>
    </w:p>
  </w:footnote>
  <w:footnote w:type="continuationSeparator" w:id="0">
    <w:p w:rsidR="008749A4" w:rsidRDefault="008749A4" w:rsidP="004B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B9E"/>
    <w:multiLevelType w:val="hybridMultilevel"/>
    <w:tmpl w:val="114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726F"/>
    <w:multiLevelType w:val="hybridMultilevel"/>
    <w:tmpl w:val="DCD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323A"/>
    <w:multiLevelType w:val="hybridMultilevel"/>
    <w:tmpl w:val="0A68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31CE9"/>
    <w:multiLevelType w:val="hybridMultilevel"/>
    <w:tmpl w:val="20362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A7"/>
    <w:rsid w:val="00064B44"/>
    <w:rsid w:val="00161B98"/>
    <w:rsid w:val="001C2EC8"/>
    <w:rsid w:val="001F3A74"/>
    <w:rsid w:val="002171DF"/>
    <w:rsid w:val="0026607A"/>
    <w:rsid w:val="00276467"/>
    <w:rsid w:val="0028341C"/>
    <w:rsid w:val="00283BDC"/>
    <w:rsid w:val="002858BA"/>
    <w:rsid w:val="002A0EFF"/>
    <w:rsid w:val="00320D36"/>
    <w:rsid w:val="0032640C"/>
    <w:rsid w:val="00375546"/>
    <w:rsid w:val="004140D5"/>
    <w:rsid w:val="00424546"/>
    <w:rsid w:val="0043237B"/>
    <w:rsid w:val="004359A7"/>
    <w:rsid w:val="00444451"/>
    <w:rsid w:val="0048677F"/>
    <w:rsid w:val="004B2114"/>
    <w:rsid w:val="004B5D14"/>
    <w:rsid w:val="004F1FD8"/>
    <w:rsid w:val="004F7104"/>
    <w:rsid w:val="00513803"/>
    <w:rsid w:val="005D6215"/>
    <w:rsid w:val="00633723"/>
    <w:rsid w:val="00672B44"/>
    <w:rsid w:val="006A26BB"/>
    <w:rsid w:val="007305D8"/>
    <w:rsid w:val="00786A35"/>
    <w:rsid w:val="007D6CAA"/>
    <w:rsid w:val="008749A4"/>
    <w:rsid w:val="008B0B5C"/>
    <w:rsid w:val="008F05AC"/>
    <w:rsid w:val="009E1B00"/>
    <w:rsid w:val="00A002F4"/>
    <w:rsid w:val="00A34080"/>
    <w:rsid w:val="00AB28D6"/>
    <w:rsid w:val="00AB5078"/>
    <w:rsid w:val="00AC6FAB"/>
    <w:rsid w:val="00B404AE"/>
    <w:rsid w:val="00BA07C8"/>
    <w:rsid w:val="00BB018A"/>
    <w:rsid w:val="00BE1DDC"/>
    <w:rsid w:val="00C00318"/>
    <w:rsid w:val="00DF0DB9"/>
    <w:rsid w:val="00E31C62"/>
    <w:rsid w:val="00E34A2C"/>
    <w:rsid w:val="00E406F9"/>
    <w:rsid w:val="00E43E16"/>
    <w:rsid w:val="00EA12B6"/>
    <w:rsid w:val="00EF7651"/>
    <w:rsid w:val="00F12CF2"/>
    <w:rsid w:val="00F91BD9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4"/>
  </w:style>
  <w:style w:type="paragraph" w:styleId="Footer">
    <w:name w:val="footer"/>
    <w:basedOn w:val="Normal"/>
    <w:link w:val="Foot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4"/>
  </w:style>
  <w:style w:type="paragraph" w:styleId="ListParagraph">
    <w:name w:val="List Paragraph"/>
    <w:basedOn w:val="Normal"/>
    <w:uiPriority w:val="34"/>
    <w:qFormat/>
    <w:rsid w:val="006A2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4"/>
  </w:style>
  <w:style w:type="paragraph" w:styleId="Footer">
    <w:name w:val="footer"/>
    <w:basedOn w:val="Normal"/>
    <w:link w:val="FooterChar"/>
    <w:uiPriority w:val="99"/>
    <w:unhideWhenUsed/>
    <w:rsid w:val="004B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4"/>
  </w:style>
  <w:style w:type="paragraph" w:styleId="ListParagraph">
    <w:name w:val="List Paragraph"/>
    <w:basedOn w:val="Normal"/>
    <w:uiPriority w:val="34"/>
    <w:qFormat/>
    <w:rsid w:val="006A2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1F04-AE2A-4B3D-A8E6-AC3272F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4</cp:revision>
  <cp:lastPrinted>2016-05-18T13:39:00Z</cp:lastPrinted>
  <dcterms:created xsi:type="dcterms:W3CDTF">2017-05-05T19:41:00Z</dcterms:created>
  <dcterms:modified xsi:type="dcterms:W3CDTF">2017-05-05T19:51:00Z</dcterms:modified>
</cp:coreProperties>
</file>